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3EA" w:rsidRDefault="00D173EA" w:rsidP="00BB51D6">
      <w:pPr>
        <w:spacing w:after="12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Изменение № </w:t>
      </w:r>
      <w:r w:rsidR="00D81D24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4</w:t>
      </w: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в 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Программ</w:t>
      </w: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у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межгосударственной стандартизации 20</w:t>
      </w:r>
      <w:r w:rsidR="000C37A9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2</w:t>
      </w:r>
      <w:r w:rsidR="00412F56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6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-202</w:t>
      </w:r>
      <w:r w:rsidR="00412F56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7</w:t>
      </w:r>
      <w:r w:rsidR="002D37DB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гг.</w:t>
      </w:r>
    </w:p>
    <w:p w:rsidR="00831995" w:rsidRPr="00831995" w:rsidRDefault="00831995" w:rsidP="00831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96"/>
        <w:gridCol w:w="956"/>
        <w:gridCol w:w="4056"/>
        <w:gridCol w:w="2934"/>
        <w:gridCol w:w="1073"/>
        <w:gridCol w:w="1442"/>
        <w:gridCol w:w="1954"/>
        <w:gridCol w:w="1743"/>
      </w:tblGrid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Шифр задания ПМС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проекта государственного нормативного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Вид НД (стандарта)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Сроки (месяц, год)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Национальный орган по стандартизации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Шифр задания ПНС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Вид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Основание разработки НД (стандарта)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Рассылка 1-й редакции проекта НД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3565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Предст</w:t>
            </w:r>
            <w:proofErr w:type="spellEnd"/>
            <w:r w:rsidRPr="0013565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13565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оконч</w:t>
            </w:r>
            <w:proofErr w:type="spellEnd"/>
            <w:r w:rsidRPr="0013565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. редакции проекта НД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Код МКС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Государства, заинтересованные в разработке НД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приоритетных направлений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Направление проекта НД в Бюро на принятие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Организация-разработчик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D81D24" w:rsidRPr="0013565A" w:rsidTr="00D81D24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Общетехнический комплекс</w:t>
            </w:r>
          </w:p>
        </w:tc>
      </w:tr>
      <w:tr w:rsidR="00D81D24" w:rsidRPr="0013565A" w:rsidTr="00D81D24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056 Дорожный транспорт</w:t>
            </w: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RU.1.204-2026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Акустика. Влияние температуры на результаты измерений шума качения. Часть 1. Поправка на температуру при измерениях CPX-методом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1.0.358-2.135.26-RU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ISO/TS 13471-1:2017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ЗАО НИЦ КД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43.020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17.140.30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4.2 Снижения негативного воздействия транспортной системы на окружающую среду/ в том числе через требования к топливу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RU.1.205-2026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Акустика. Влияние температуры на результаты измерений шума качения. Часть 2. Поправка на температуру при измерениях SPB-методом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1.0.358-2.136.26-RU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ISO/TS 13471-2:2022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ЗАО НИЦ КД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43.020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17.140.30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4.2 Снижения негативного воздействия транспортной системы на окружающую среду/ в том числе через требования к топливу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RU.1.206-2026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Шум. Измерение уровня шума от контакта шин с дорожным покрытием при движении накатом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1.0.358-2.137.26-RU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13325:2019, ISO 13325:2019/Amd.1:2023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ЗАО НИЦ КД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275C6C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17.140.30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83.160.10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RU.1.207-2026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Шум. Испытания на шум с использованием бегового барабана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1.0.358-2.138.26-RU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20908:2023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ЗАО НИЦ КД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275C6C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17.140.30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83.160.10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D81D24" w:rsidRPr="0013565A" w:rsidTr="00D81D24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262 Инструмент механизированный и ручной</w:t>
            </w: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RU.1.200-2026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Акустика. Испытательный код по шуму для машин для забивания крепежных средств. Технический метод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1.0.358-2.129.26-RU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53569-2009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17.140.20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25.140.99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418 Дорожное хозяйство</w:t>
            </w: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RU.1.199-2026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Вибрация. Профили дорожного покрытия. Представление результатов измерений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1.0.183-2.117.26-RU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8608:2016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ЗАО НИЦ КД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17.160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93.080.10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 Совершенствование нормативной базы по проектированию и строительству/ строительным материалам и изделиям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4.1 Транспортная инфраструктура автомобильных и железных дорог и обеспечение их эффективной эксплуатации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9.7 Обеспечение безопасности продукции/ работ и услуг для окружающей среды/ здоровья человека (в том числе установление требований к допустимой концентрации выбрасываемых вредных веществ и физические факторы воздействия оборудования на человека/ и инструментальные методы их контроля)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275C6C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01.040.01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D81D24" w:rsidRPr="0013565A" w:rsidTr="00D81D24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9754F9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RU.1.188-2026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Контроль состояния и диагностики машин. Вибрационный контроль состояния машин. Часть 2. Обработка, анализ и представление результатов измерений вибрации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1.0.183-2.105.26-RU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Р ИСО 13373-2-2009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13373-2:2016 взамен ГОСТ Р ИСО 13373-2-2009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9.7 Обеспечение безопасности продукции/ работ и услуг для окружающей среды/ здоровья человека (в том числе установление требований к допустимой концентрации выбрасываемых вредных веществ и физические факторы воздействия оборудования на человека/ и инструментальные методы их контроля)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9754F9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RU.1.202-2026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Акустика. Методы испытаний для оценки испытательного пространства. Часть 1. Оценка условий свободного звукового поля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1.0.358-2.131.26-RU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Р ИСО 26101-2014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26101-1:2021 взамен ГОСТ Р ИСО 26101-2014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ЗАО НИЦ КД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17.140.01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9.7 Обеспечение безопасности продукции/ работ и услуг для окружающей среды/ здоровья человека (в том числе установление требований к допустимой концентрации выбрасываемых вредных веществ и физические факторы воздействия оборудования на человека/ и инструментальные методы их контроля)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9754F9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RU.1.203-2026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Акустика. Методы испытаний для оценки испытательного пространства. Часть 2. Определение коррекции на свойства испытательного пространства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1.0.358-2.132.26-RU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Р ИСО 26101-2014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26101-2:2024 взамен ГОСТ Р ИСО 26101-2014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ЗАО НИЦ КД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17.140.01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9.7 Обеспечение безопасности продукции/ работ и услуг для окружающей среды/ здоровья человека (в том числе установление требований к допустимой концентрации выбрасываемых вредных веществ и физические факторы воздействия оборудования на человека/ и инструментальные методы их контроля)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4F39F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МТК </w:t>
            </w:r>
            <w:r w:rsidR="004F39F5" w:rsidRPr="0013565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000</w:t>
            </w: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9754F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9754F9"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RU.1.190-2026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Вибрация. Определение параметров вибрационной характеристики ручных машин. Часть 2. Гайковерты ударные и безударные и </w:t>
            </w:r>
            <w:proofErr w:type="spellStart"/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шуруповерты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1.0.183-2.107.26-RU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ИСО 28927-2-2012, ГОСТ 30873.7-2006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28927-2:2009, ISO 28927-2:2009/Amd.1:2017 взамен ГОСТ Р ИСО 28927-2-2012, ГОСТ 30873.7-2006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13.160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25.140.10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9.7 Обеспечение безопасности продукции/ работ и услуг для окружающей среды/ здоровья человека (в том числе установление требований к допустимой концентрации выбрасываемых вредных веществ и физические факторы воздействия оборудования на человека/ и инструментальные методы их контроля)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9754F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9754F9"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RU.1.191-2026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Вибрация. Определение параметров вибрационной характеристики ручных машин. Часть 3. Машины полировальные, </w:t>
            </w:r>
            <w:proofErr w:type="spellStart"/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круглошлифовальные</w:t>
            </w:r>
            <w:proofErr w:type="spellEnd"/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, орбитальные шлифовальные и </w:t>
            </w:r>
            <w:proofErr w:type="spellStart"/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орбитально</w:t>
            </w:r>
            <w:proofErr w:type="spellEnd"/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-вращательные шлифовальные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1.0.183-2.108.26-RU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ИСО 28927-3-2012, ГОСТ 30873.8-2006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28927-3:2009 взамен ГОСТ Р ИСО 28927-3-2012, ГОСТ 30873.8-2006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13.160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25.140.10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9.7 Обеспечение безопасности продукции/ работ и услуг для окружающей среды/ здоровья человека (в том числе установление требований к допустимой концентрации выбрасываемых вредных веществ и физические факторы воздействия оборудования на человека/ и инструментальные методы их контроля)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9754F9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RU.1.192-2026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Вибрация. Определение параметров вибрационной характеристики ручных машин. Часть 5. Машины сверлильные ударные и безударные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1.0.183-2.109.26-RU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ИСО 28927-5-2012, ГОСТ 30873.6-2006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28927-5:2009, ISO 28927-5:2009/Amd.1:2015 взамен ГОСТ Р ИСО 28927-5-2012, ГОСТ 30873.6-2006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13.160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25.140.10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9.7 Обеспечение безопасности продукции/ работ и услуг для окружающей среды/ здоровья человека (в том числе установление требований к допустимой концентрации выбрасываемых вредных веществ и физические факторы воздействия оборудования на человека/ и инструментальные методы их контроля)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9754F9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RU.1.193-2026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Вибрация. Определение параметров вибрационной характеристики ручных машин. Часть 6. Трамбовки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1.0.183-2.110.26-RU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ИСО 28927-6-2012, ГОСТ 30873.9-2006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28927-6:2009 взамен ГОСТ Р ИСО 28927-6-2012, ГОСТ 30873.9-2006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13.160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25.140.10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9.7 Обеспечение безопасности продукции/ работ и услуг для окружающей среды/ здоровья человека (в том числе установление требований к допустимой концентрации выбрасываемых вредных веществ и физические факторы воздействия оборудования на человека/ и инструментальные методы их контроля)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9754F9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RU.1.194-2026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Вибрация. Определение параметров вибрационной характеристики ручных машин. Часть 7. Ножницы вырубные и ножевые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1.0.183-2.111.26-RU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ИСО 28927-7-2012, ГОСТ 30873.10-2006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28927-7:2009 взамен ГОСТ Р ИСО 28927-7-2012, ГОСТ 30873.10-2006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13.160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25.140.10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9.7 Обеспечение безопасности продукции/ работ и услуг для окружающей среды/ здоровья человека (в том числе установление требований к допустимой концентрации выбрасываемых вредных веществ и физические факторы воздействия оборудования на человека/ и инструментальные методы их контроля)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9754F9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RU.1.195-2026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Вибрация. Определение параметров вибрационной характеристики ручных машин. Часть 8. Пилы ножовочные, дисковые и осциллирующие, напильники и полировальные машины возвратно-поступательного действия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1.0.183-2.112.26-RU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ИСО 28927-8-2012, ГОСТ 30873.12-2006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28927-8:2009, ISO 28927-8:2009/Amd.2:2019, ISO 28927-8:2009/Amd.1:2015 взамен ГОСТ Р ИСО 28927-8-2012, ГОСТ 30873.12-2006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13.160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25.140.10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9.7 Обеспечение безопасности продукции/ работ и услуг для окружающей среды/ здоровья человека (в том числе установление требований к допустимой концентрации выбрасываемых вредных веществ и физические факторы воздействия оборудования на человека/ и инструментальные методы их контроля)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9754F9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RU.1.196-2026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Вибрация. Определение параметров вибрационной характеристики ручных машин. Часть 9. Молотки </w:t>
            </w:r>
            <w:proofErr w:type="spellStart"/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зачистные</w:t>
            </w:r>
            <w:proofErr w:type="spellEnd"/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зубильные и пучковые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1.0.183-2.113.26-RU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ИСО 28927-9-2012, ГОСТ 30873.14-2006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28927-9:2009 взамен ГОСТ Р ИСО 28927-9-2012, ГОСТ 30873.14-2006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13.160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25.140.10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9.7 Обеспечение безопасности продукции/ работ и услуг для окружающей среды/ здоровья человека (в том числе установление требований к допустимой концентрации выбрасываемых вредных веществ и физические факторы воздействия оборудования на человека/ и инструментальные методы их контроля)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9754F9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RU.1.197-2026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Вибрация. Определение параметров вибрационной характеристики ручных машин. Часть 10. Молотки, ломы и перфораторы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1.0.183-2.114.26-RU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ИСО 28927-10-2013, ГОСТ 30873.2-2006, ГОСТ 30873.3-2006, ГОСТ 30873.5-2006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28927-10:2011 взамен ГОСТ Р ИСО 28927-10-2013, ГОСТ 30873.2-2006, ГОСТ 30873.3-2006, ГОСТ 30873.5-2006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13.160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25.140.10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9.7 Обеспечение безопасности продукции/ работ и услуг для окружающей среды/ здоровья человека (в том числе установление требований к допустимой концентрации выбрасываемых вредных веществ и физические факторы воздействия оборудования на человека/ и инструментальные методы их контроля)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9754F9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RU.1.198-2026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Вибрация. Оценка вибрации сидений транспортных средств по результатам лабораторных испытаний. Часть 3. Динамический имитатор тела человека для вибрации в вертикальном направлении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1.0.183-2.116.26-RU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10326-3:2024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ЗАО НИЦ КД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13.160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43.020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4.2 Снижения негативного воздействия транспортной системы на окружающую среду/ в том числе через требования к топливу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9.7 Обеспечение безопасности продукции/ работ и услуг для окружающей среды/ здоровья человека (в том числе установление требований к допустимой концентрации выбрасываемых вредных веществ и физические факторы воздействия оборудования на человека/ и инструментальные методы их контроля)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Топливно-энергетический и горнорудный комплекс</w:t>
            </w:r>
          </w:p>
        </w:tc>
      </w:tr>
      <w:tr w:rsidR="00D81D24" w:rsidRPr="0013565A" w:rsidTr="00D81D24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052 Природный и сжиженные газы</w:t>
            </w: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451E3D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RU.1.234-2026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Газ природный сжиженный. Определение общей серы методом ультрафиолетовой флуоресценции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1.1.052-2.049.26-RU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"Газпром ВНИИГАЗ"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 Производство и транзит энергоресурсов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451E3D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RU.1.235-2026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№1 ГОСТ 35228-2024 "Газы углеводородные сжиженные. Определение серосодержащих соединений методом газовой хроматографии"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1.1.052-2.051.26-RU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35228-2024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"ВНИИУС"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75.160.30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 Производство и транзит энергоресурсов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451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451E3D"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RU.1.236-2026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№1 ГОСТ 34858-2022 "Газы углеводородные сжиженные топливные. Технические условия"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1.1.052-2.052.26-RU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34858-2022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"ВНИИУС"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75.160.30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 Производство и транзит энергоресурсов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451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451E3D"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RU.1.237-2026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№ 1 ГОСТ 31370–2023 "Газ природный. Руководство по отбору проб"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1.1.052-2.053.26-RU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31370–2023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"Газпром ВНИИГАЗ"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 Производство и транзит энергоресурсов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451E3D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RU.1.238-2026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Газ природный. Определение потенциального содержания жидких углеводородов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1.1.052-2.054.26-RU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6570:2001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"Газпром ВНИИГАЗ"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 Производство и транзит энергоресурсов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451E3D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RU.1.239-2026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Газ природный сжиженный. Определение компонентного состава методом газовой хроматографии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1.1.052-2.048.26-RU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"Газпром ВНИИГАЗ"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 Производство и транзит энергоресурсов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451E3D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RU.1.240-2026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Газ природный. Измерение свойств. Теплота сгорания и число </w:t>
            </w:r>
            <w:proofErr w:type="spellStart"/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Воббе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1.1.052-2.050.26-RU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ISO 15971-2012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15971:2008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ФГУП "ВНИИМ им. Д.И. Менделеева"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 Производство и транзит энергоресурсов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Машиностроение комплекс</w:t>
            </w:r>
          </w:p>
        </w:tc>
      </w:tr>
      <w:tr w:rsidR="00D81D24" w:rsidRPr="0013565A" w:rsidTr="00D81D24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259 Трубопроводная арматура и сильфоны</w:t>
            </w: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451E3D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RU.1.641-2025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Программа и методика испытаний </w:t>
            </w:r>
            <w:proofErr w:type="spellStart"/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сильфонных</w:t>
            </w:r>
            <w:proofErr w:type="spellEnd"/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компенсаторов и уплотнений. Общие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D81D24" w:rsidRPr="0013565A" w:rsidTr="00D81D24">
        <w:trPr>
          <w:trHeight w:val="2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1.2.259-2.053.25-RU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28697-90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"Новгородская Производственная Компания"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275C6C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D81D24" w:rsidRPr="0013565A" w:rsidTr="00D81D24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284 Тракторы и машины сельскохозяйственные</w:t>
            </w: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451E3D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RU.1.175-2026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Мобильные средства малой механизации сельскохозяйственных работ. Тракторы малогабаритные. Типы и основные параметры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1.2.284-2.373.26-RU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28523-90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65.060.10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7.1 Обеспечение качества и безопасности сельскохозяйственной техники/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289 Краны грузоподъемные</w:t>
            </w: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451E3D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RU.1.229-2026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Краны грузоподъемные. Упоры тупиковые рельсовых путей. Технические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1.2.289-2.091.26-RU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70359-2022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"РАТТЕ"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275C6C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53.020.20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451E3D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RU.1.230-2026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Краны грузоподъемные. Выбор канатов, барабанов и блоков. Общие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1.2.289-2.092.26-RU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33710-2015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16625:2025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"РАТТЕ"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53.020.20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53.020.30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451E3D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RU.1.231-2026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Краны грузоподъемные. Графические символы. Часть 2. Краны стреловые самоходные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1.2.289-2.093.26-RU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34586.2-2019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7296-2:2020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"РАТТЕ"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275C6C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53.020.20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451E3D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RU.1.232-2026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Краны грузоподъемные. Металлические конструкции. Требования к изготовлению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1.2.289-2.094.26-RU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34587-2019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"РАТТЕ"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275C6C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53.020.20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451E3D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RU.1.233-2026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Краны грузоподъемные. Краны башенные. Общие технические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1.2.289-2.095.26-RU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13556-2016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"РАТТЕ"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53.020.20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524 Железнодорожный транспорт</w:t>
            </w: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451E3D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RU.1.210-2026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Транспортеры железнодорожные.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1.2.045-2.313.26-RU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33520-2015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001/2011 О безопасности железнодорожного подвижного состава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ООО "УК РМ </w:t>
            </w:r>
            <w:proofErr w:type="spellStart"/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Рейл</w:t>
            </w:r>
            <w:proofErr w:type="spellEnd"/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45.060.20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4.5 Качество и безопасность железнодорожного вагонного парка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Металлургический комплекс</w:t>
            </w:r>
          </w:p>
        </w:tc>
      </w:tr>
      <w:tr w:rsidR="00D81D24" w:rsidRPr="0013565A" w:rsidTr="00D81D24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096 Механические приводы</w:t>
            </w: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451E3D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RU.1.177-2026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Цепи грузовые пластинчатые.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1.3.351-2.004.26-RU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191-82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275C6C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21.220.30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451E3D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RU.1.178-2026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Цепи тяговые разборные.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1.3.351-2.005.26-RU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589-85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275C6C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21.220.30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451E3D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RU.1.179-2026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Цепи тяговые вильчатые.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1.3.351-2.006.26-RU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12996-90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275C6C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21.220.30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451E3D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RU.1.180-2026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Цепи приводные роликовые для велосипедов.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1.3.351-2.007.26-RU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30442-97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21.220.30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451E3D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RU.1.181-2026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Цепи приводные зубчатые.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1.3.351-2.008.26-RU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13552-81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275C6C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451E3D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RU.1.182-2026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Цепи приводные роликовые повышенной прочности и точности.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1.3.351-2.009.26-RU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21834-87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275C6C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21.220.30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451E3D" w:rsidP="00451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RU.1.183-2026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Цепи тяговые пластинчатые.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1.3.351-2.010.26-RU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588-81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275C6C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21.220.30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451E3D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RU.1.184-2026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Цепи грузовые пластинчатые с закрытыми валиками.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1.3.351-2.012.26-RU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23540-79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275C6C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21.220.30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451E3D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RU.1.185-2026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Цепи приводные роликовые и втулочные.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1.3.351-2.013.26-RU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13568-2017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275C6C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21.220.30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D81D24" w:rsidRPr="0013565A" w:rsidTr="00D81D24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Нефтехимический комплекс</w:t>
            </w:r>
          </w:p>
        </w:tc>
      </w:tr>
      <w:tr w:rsidR="00D81D24" w:rsidRPr="0013565A" w:rsidTr="00D81D24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542 Продукция нефтехимического комплекса</w:t>
            </w: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451E3D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RU.1.295-2026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Уплотнения шевронные </w:t>
            </w:r>
            <w:proofErr w:type="spellStart"/>
            <w:proofErr w:type="gramStart"/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резино</w:t>
            </w:r>
            <w:proofErr w:type="spellEnd"/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-тканевые</w:t>
            </w:r>
            <w:proofErr w:type="gramEnd"/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для гидравлических устройств.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1.4.160-2.209.26-RU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22704-77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275C6C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83.140.50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451E3D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RU.1.296-2026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Шины пневматические для мотоциклов, мотоколясок, мотороллеров и мопедов.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1.4.160-2.210.26-RU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5652-89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275C6C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83.160.10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451E3D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RU.1.297-2026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Рукава резиновые высокого давления с металлическими оплетками без концевой арматуры.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1.4.160-2.212.26-RU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6286-2017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018/2011 О безопасности колесных транспортных средств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83.140.40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451E3D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RU.1.298-2026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Мастики клеящие каучуковые.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1.4.160-2.217.26-RU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24064-80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275C6C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83.180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451E3D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RU.1.299-2026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Резина вулканизованная или термопластичная. Определение твердости при вдавливании. Метод с применением дюрометра (твердость по </w:t>
            </w:r>
            <w:proofErr w:type="spellStart"/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Шору</w:t>
            </w:r>
            <w:proofErr w:type="spellEnd"/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1.4.160-2.218.26-RU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48-4:2018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275C6C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83.060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451E3D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RU.1.300-2026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Резина вулканизованная или термопластичная. Определение твердости при вдавливании. Метод измерения с применением карманного твердомера IRHD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1.4.160-2.219.26-RU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48-5:2018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275C6C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83.060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D81D24" w:rsidRPr="0013565A" w:rsidTr="00D81D24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Химический комплекс</w:t>
            </w:r>
          </w:p>
        </w:tc>
      </w:tr>
      <w:tr w:rsidR="00D81D24" w:rsidRPr="0013565A" w:rsidTr="00D81D24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562 Трубы, фитинги и другие изделия из пластмасс, методы испытаний</w:t>
            </w: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451E3D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RU.1.152-2026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Трубопроводы из пластмасс. Раструбные соединения с </w:t>
            </w:r>
            <w:proofErr w:type="spellStart"/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эластомерным</w:t>
            </w:r>
            <w:proofErr w:type="spellEnd"/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уплотнительным кольцом для труб из пластмасс. Метод испытания на герметичность при отрицательном давлении, угловом смещении и деформации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1.5.241-2.114.26-RU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13844:2022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275C6C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23.040.20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D81D24" w:rsidRPr="0013565A" w:rsidTr="00D81D24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451E3D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RU.1.164-2026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Ферментные препараты. Правила приемки и методы отбора проб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1.5.326-2.170.26-RU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57248-2016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275C6C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451E3D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RU.1.165-2026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Ферментные препараты. Упаковка, маркировка, транспортирование и хранение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1.5.326-2.171.26-RU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57249-2016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275C6C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451E3D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RU.1.166-2026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Ферментные препараты. Методы определения органолептических, физико-химических и микробиологических показателей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1.5.326-2.172.26-RU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20264.1-89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07.100.30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65.120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7.2 Качество и безопасность продуктов питания/ включая инструментальные методы контроля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Лесотехнический комплекс</w:t>
            </w:r>
          </w:p>
        </w:tc>
      </w:tr>
      <w:tr w:rsidR="00D81D24" w:rsidRPr="0013565A" w:rsidTr="00D81D24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524 Железнодорожный транспорт</w:t>
            </w: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451E3D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RU.1.155-2026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Шпалы деревянные для железных дорог широкой колеи.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1.6.078-2.067.26-RU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78-2014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003/2011 О безопасности инфраструктуры железнодорожного транспорта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79.020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Агропромышленный комплекс</w:t>
            </w:r>
          </w:p>
        </w:tc>
      </w:tr>
      <w:tr w:rsidR="00D81D24" w:rsidRPr="0013565A" w:rsidTr="00D81D24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МТК 154 Пищевые добавки, </w:t>
            </w:r>
            <w:proofErr w:type="spellStart"/>
            <w:r w:rsidRPr="0013565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ароматизаторы</w:t>
            </w:r>
            <w:proofErr w:type="spellEnd"/>
            <w:r w:rsidRPr="0013565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, соль пищевая</w:t>
            </w: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451E3D" w:rsidP="00451E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RU.1.158-2026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Декстрины.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1.7.250-2.030.26-RU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6034-2014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451E3D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RU.1.159-2026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Крахмал</w:t>
            </w:r>
            <w:proofErr w:type="gramEnd"/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окисленный </w:t>
            </w:r>
            <w:proofErr w:type="spellStart"/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желирующий</w:t>
            </w:r>
            <w:proofErr w:type="spellEnd"/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1.7.250-2.031.26-RU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54647-2011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226 Мясо и мясная продукция</w:t>
            </w: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451E3D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RU.1.273-2026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Мясо и мясные продукты. Метод определения массовой доли </w:t>
            </w:r>
            <w:proofErr w:type="spellStart"/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глутамата</w:t>
            </w:r>
            <w:proofErr w:type="spellEnd"/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натрия с помощью высокоэффективной жидкостной хроматографии с </w:t>
            </w:r>
            <w:proofErr w:type="spellStart"/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предколоночной</w:t>
            </w:r>
            <w:proofErr w:type="spellEnd"/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дериватизацией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1.7.226-2.247.26-RU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ТР ТС 029/2012 Требования безопасности пищевых добавок, </w:t>
            </w:r>
            <w:proofErr w:type="spellStart"/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ароматизаторов</w:t>
            </w:r>
            <w:proofErr w:type="spellEnd"/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технологических вспомогательных средств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67.120.10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451E3D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RU.1.274-2026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Мясо и мясные продукты. Метод определения массовой доли этил-</w:t>
            </w:r>
            <w:proofErr w:type="spellStart"/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Na</w:t>
            </w:r>
            <w:proofErr w:type="spellEnd"/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  <w:proofErr w:type="spellStart"/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лауроил</w:t>
            </w:r>
            <w:proofErr w:type="spellEnd"/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-L-</w:t>
            </w:r>
            <w:proofErr w:type="spellStart"/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аргината</w:t>
            </w:r>
            <w:proofErr w:type="spellEnd"/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(LAE) с помощью высокоэффективной жидкостной хроматографии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1.7.226-2.248.26-RU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ТР ТС 029/2012 Требования безопасности пищевых добавок, </w:t>
            </w:r>
            <w:proofErr w:type="spellStart"/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ароматизаторов</w:t>
            </w:r>
            <w:proofErr w:type="spellEnd"/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технологических вспомогательных средств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67.120.10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451E3D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RU.1.275-2026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Изделия колбасные вареные для детского питания. Технические условия (Изменение № 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1.7.226-2.250.26-RU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31498-2012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67.120.10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451E3D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RU.1.276-2026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Колбасы </w:t>
            </w:r>
            <w:proofErr w:type="spellStart"/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полукопченые</w:t>
            </w:r>
            <w:proofErr w:type="spellEnd"/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для детского питания.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1.7.226-2.251.26-RU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31779-2012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67.120.10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451E3D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RU.1.277-2026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Полуфабрикаты в тесте замороженные для детского питания.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1.7.226-2.252.26-RU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32750-2014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67.120.10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451E3D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RU.1.278-2026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Полуфабрикаты мясные рубленые для детского питания.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1.7.226-2.253.26-RU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34846-2022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67.120.10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451E3D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RU.1.279-2026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Консервы. Паштеты для детского питания.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1.7.226-2.254.26-RU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32888-2014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67.120.10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451E3D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RU.1.160-2026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Крахмал катионный.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1.7.250-2.032.26-RU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56095-2014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Легкая промышленность комплекс</w:t>
            </w:r>
          </w:p>
        </w:tc>
      </w:tr>
      <w:tr w:rsidR="00D81D24" w:rsidRPr="0013565A" w:rsidTr="00D81D24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181 Игрушки и товары для детства</w:t>
            </w: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451E3D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RU.1.280-2026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Ручки автоматические шариковые. Общие технические требования и методы испытания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1.8.181-2.076.26-RU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28937-91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007/2011 О безопасности продукции, предназначенной для детей и подростков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451E3D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RU.1.281-2026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Механические карандаши. Часть 1. Классификация, размеры, технические требования и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1.8.181-2.077.26-RU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19445-93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007/2011 О безопасности продукции, предназначенной для детей и подростков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451E3D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RU.1.282-2026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Механические карандаши. Часть 2. Черные грифели. Классификация и размеры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1.8.181-2.078.26-RU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19445.1-95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007/2011 О безопасности продукции, предназначенной для детей и подростков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451E3D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RU.1.283-2026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Продукция, предназначенная для детей и подростков. Метод определения показателя активности водородных ионов (рН) и изменение величины рН вытяжки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1.8.181-2.082.26-RU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007/2011 О безопасности продукции, предназначенной для детей и подростков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Услуги комплекс</w:t>
            </w:r>
          </w:p>
        </w:tc>
      </w:tr>
      <w:tr w:rsidR="00D81D24" w:rsidRPr="0013565A" w:rsidTr="00D81D24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199 Туристская деятельность и услуги средств размещения</w:t>
            </w: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451E3D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RU.1.163-2026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Туризм и сопутствующие услуги. Гостиницы и другие средства размещения туристов. Термины и определения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услугу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1.9.401-2.118.26-RU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ISO 18513-2013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18513:2021 взамен ГОСТ ISO 18513-2013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Минэкономразвития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275C6C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01.040.03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03.080.30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D81D24" w:rsidRPr="0013565A" w:rsidTr="00D81D24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Строительство комплекс</w:t>
            </w:r>
          </w:p>
        </w:tc>
      </w:tr>
      <w:tr w:rsidR="00D81D24" w:rsidRPr="0013565A" w:rsidTr="00D81D24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465 Строительство</w:t>
            </w: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451E3D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RU.1.263-2026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Воронки кровельные для внутренних водостоков.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1.13.144-2.535.26-RU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Р 58956-2020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EN 1253-2:2015, EN 1253-3-2016 взамен ГОСТ Р 58956-2020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91.140.80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451E3D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RU.1.268-2026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Материалы </w:t>
            </w:r>
            <w:proofErr w:type="spellStart"/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геотекстильные</w:t>
            </w:r>
            <w:proofErr w:type="spellEnd"/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 Методы определения водопроницаемости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1.13.144-2.541.26-RU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11058:2019, ISO 12958-1:2020, ISO 12958-2:2020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275C6C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59.080.70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451E3D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RU.1.269-2026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Материалы </w:t>
            </w:r>
            <w:proofErr w:type="spellStart"/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геотекстильные</w:t>
            </w:r>
            <w:proofErr w:type="spellEnd"/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 Метод определения характеристики пор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1.13.144-2.542.26-RU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53238-2008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275C6C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59.080.70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451E3D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RU.1.270-2026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Материалы </w:t>
            </w:r>
            <w:proofErr w:type="spellStart"/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геотекстильные</w:t>
            </w:r>
            <w:proofErr w:type="spellEnd"/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относящиеся к ним изделия. Идентификация на месте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1.13.144-2.543.26-RU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10320:2019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275C6C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59.080.70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451E3D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RU.1.271-2026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Материалы </w:t>
            </w:r>
            <w:proofErr w:type="spellStart"/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геотекстильные</w:t>
            </w:r>
            <w:proofErr w:type="spellEnd"/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 Метод определения фильтрационных характеристик в условиях турбулентного потока воды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1.13.144-2.544.26-RU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ИСО 10772-2014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10772:2012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275C6C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59.080.70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D81D24" w:rsidRPr="0013565A" w:rsidTr="00D81D24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540 Строительные материалы и изделия</w:t>
            </w: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451E3D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RU.1.241-2026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Щебень и песок перлитовые для производства вспученного перлита.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1.13.144-2.506.26-RU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25226-96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451E3D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RU.1.242-2026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Песок и щебень перлитовые вспученные.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1.13.144-2.507.26-RU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10832-2009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451E3D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RU.1.243-2026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Заполнители пористые неорганические для строительных работ.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1.13.144-2.508.26-RU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9758-2012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96CF1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RU.1.244-2026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Заполнители </w:t>
            </w:r>
            <w:proofErr w:type="spellStart"/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термолитовые</w:t>
            </w:r>
            <w:proofErr w:type="spellEnd"/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на основе кремнистого сырья.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1.13.144-2.509.26-RU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56507-2015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96CF1" w:rsidP="00D96CF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RU.1.245-2026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Портландцементы белые.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1.13.144-2.510.26-RU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965-89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96CF1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RU.1.246-2026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Смеси песчано-гравийные для строительных работ.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1.13.144-2.511.26-RU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23735-2014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96CF1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RU.1.247-2026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строительные нерудные от отсевов дробления плотных горных пород при производстве щебня.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1.13.144-2.512.26-RU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31424-2010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96CF1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RU.1.248-2026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Заполнители и наполнители из плотных горных пород для производства сухих строительных смесей.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1.13.144-2.513.26-RU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32021-2012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96CF1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RU.1.249-2026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Заполнители искусственные пористые на основе зол и шлаков ТЭС.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1.13.144-2.514.26-RU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33928-2016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96CF1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RU.1.250-2026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Песок для строительных работ.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1.13.144-2.515.26-RU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8735-88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96CF1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RU.1.251-2026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Сырье кремнистое для производства </w:t>
            </w:r>
            <w:proofErr w:type="spellStart"/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термолитовых</w:t>
            </w:r>
            <w:proofErr w:type="spellEnd"/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заполнителей.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1.13.144-2.516.26-RU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96CF1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RU.1.252-2026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Кирпич и камни керамические и силикатные. Методы определения </w:t>
            </w:r>
            <w:proofErr w:type="spellStart"/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водопоглощения</w:t>
            </w:r>
            <w:proofErr w:type="spellEnd"/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, плотности и контроля морозостойкости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1.13.144-2.522.26-RU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7025-91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91.100.15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91.100.25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96CF1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RU.1.253-2026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и изделия полимерные строительные герметизирующие нетвердеющие.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1.13.144-2.524.26-RU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25945-98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96CF1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RU.1.254-2026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Инсталляционные системы для санитарно-технических изделий.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1.13.144-2.525.26-RU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АППСАН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91.140.70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96CF1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RU.1.255-2026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показателей качества продукции. Строительство. Материалы и изделия звукопоглощающие и звукоизоляционные. Номенклатура показателей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1.13.144-2.526.26-RU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4.209-79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96CF1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RU.1.256-2026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Изделия из </w:t>
            </w:r>
            <w:proofErr w:type="spellStart"/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пенополиэтилена</w:t>
            </w:r>
            <w:proofErr w:type="spellEnd"/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теплоизоляционные заводского изготовления, применяемые для инженерного оборудования зданий и промышленных установок.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1.13.144-2.527.26-RU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EN 14313:2015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96CF1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RU.1.257-2026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теплоизоляционные отражательные с облицовкой из алюминиевой фольги.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1.13.144-2.528.26-RU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58795-2020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91.100.60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91.120.10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96CF1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RU.1.258-2026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Изделия из </w:t>
            </w:r>
            <w:proofErr w:type="spellStart"/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пенополиэтилена</w:t>
            </w:r>
            <w:proofErr w:type="spellEnd"/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заводского изготовления, применяемые при строительстве зданий и сооружений.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1.13.144-2.529.26-RU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58955-2020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EN 16069:2012+A1:2015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91.100.60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91.120.10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96CF1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RU.1.259-2026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Изделия из минеральной ваты теплоизоляционные промышленного производства, применяемые в строительстве.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1.13.144-2.530.26-RU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32314-2023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EN 13162:2012+A1:2015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96CF1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RU.1.260-2026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Изделия из минеральной ваты теплоизоляционные промышленного производства, применяемые для инженерного оборудования зданий и промышленных установок.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1.13.144-2.531.26-RU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32313-2020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EN 14303:2015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96CF1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RU.1.261-2026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Материалы теплоизоляционные для зданий и сооружений. Изделия из жесткого </w:t>
            </w:r>
            <w:proofErr w:type="spellStart"/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пенополиуретана</w:t>
            </w:r>
            <w:proofErr w:type="spellEnd"/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(PU).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1.13.144-2.532.26-RU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EN 13165:2012+A2:2016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96CF1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RU.1.262-2026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и изделия строительные теплоизоляционные. Классификация. Общие технические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1.13.144-2.534.26-RU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16381-2022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96CF1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RU.1.264-2026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Элементы системы внешнего водостока из поливинилхлорида.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1.13.144-2.536.26-RU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59647-2021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96CF1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RU.1.265-2026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Материалы пароизоляционные </w:t>
            </w:r>
            <w:proofErr w:type="spellStart"/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битумосодержащие</w:t>
            </w:r>
            <w:proofErr w:type="spellEnd"/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1.13.144-2.538.26-RU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58796-2020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EN 13970:2004, EN 13970:2004/A1:2006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96CF1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RU.1.272-2026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показателей качества продукции. Строительство. Материалы и изделия теплоизоляционные. Номенклатура показателей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1.13.144-2.545.26-RU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4.201-79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Тара и упаковка комплекс</w:t>
            </w:r>
          </w:p>
        </w:tc>
      </w:tr>
      <w:tr w:rsidR="00D81D24" w:rsidRPr="0013565A" w:rsidTr="00D81D24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223 Упаковка</w:t>
            </w: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0159E0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RU.1.284-2026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Бутылки из полиэтилентерефталата для химической продукции.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1.14.223-2.099.26-RU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33221-2015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005/2011 О безопасности упаковки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4.4 Качество логистического обеспечения/ транспортно-логистических центров/ </w:t>
            </w:r>
            <w:proofErr w:type="spellStart"/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хабов</w:t>
            </w:r>
            <w:proofErr w:type="spellEnd"/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терминалов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0159E0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RU.1.285-2026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Ящики деревянные проволокоармированные.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1.14.223-2.100.26-RU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11002-80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005/2011 О безопасности упаковки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55.160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0159E0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RU.1.286-2026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Ящики деревянные проволокоармированные для овощей и фруктов.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1.14.223-2.101.26-RU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20463-75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005/2011 О безопасности упаковки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55.160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B9192A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RU.1.287-2026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Барабаны картонные навивные.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1.14.223-2.102.26-RU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17065-94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005/2011 О безопасности упаковки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55.160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B9192A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RU.1.288-2026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Упаковка. Контейнеры мягкие для неопасных грузов. Общие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1.14.223-2.103.26-RU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ISO 21898-2013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21898:2024 взамен ГОСТ ISO 21898-2013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005/2011 О безопасности упаковки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55.180.99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B9192A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RU.1.289-2026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Поддоны для транспортирования. Поддоны плоские. Часть 1.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1.14.223-2.104.26-RU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ISO 8611-1-2014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8611-1:2025 взамен ГОСТ ISO 8611-1-2014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275C6C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55.180.20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B9192A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RU.1.290-2026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Поддоны для транспортирования. Поддоны плоские. Часть 2. Требования к характеристикам и выбор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1.14.223-2.105.26-RU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ISO 8611-2-2014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8611-2:2025 взамен ГОСТ ISO 8611-2-2014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275C6C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55.180.20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B9192A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RU.1.291-2026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Упаковка. Мешки бумажные. Часть 1.Термины и определения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1.14.223-2.107.26-RU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6590-1:2025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275C6C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55.080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01.040.55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B9192A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RU.1.292-2026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Этикетки </w:t>
            </w:r>
            <w:proofErr w:type="spellStart"/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термоусадочные</w:t>
            </w:r>
            <w:proofErr w:type="spellEnd"/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легкосъемные для бутылок из полиэтилентерефталата. Критерии проектирования и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1.14.223-2.108.26-RU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7683:2024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275C6C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D81D24" w:rsidRPr="0013565A" w:rsidTr="00D81D24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B9192A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RU.1.293-2026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Пробки корковые. Определение выделяемого 2,4,6 </w:t>
            </w:r>
            <w:proofErr w:type="spellStart"/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трихлоранизола</w:t>
            </w:r>
            <w:proofErr w:type="spellEnd"/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(ТХА)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1.14.415-2.040.26-RU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20752:2023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005/2011 О безопасности упаковки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79.100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B9192A" w:rsidP="00B9192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RU.1.294-2026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Пробки с бугельными затворами для стеклянных бутылок с пищевыми жидкостями.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1.14.415-2.041.26-RU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275C6C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D81D24" w:rsidRPr="0013565A" w:rsidTr="00D81D24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Электротехнический комплекс</w:t>
            </w:r>
          </w:p>
        </w:tc>
      </w:tr>
      <w:tr w:rsidR="00D81D24" w:rsidRPr="0013565A" w:rsidTr="00D81D24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019 Электробытовые машины и приборы</w:t>
            </w: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B9192A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RU.1.214-2026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Бытовые и аналогичные электрические приборы. Безопасность. Часть 2-12. Частные требования к мармитам и аналогичным приборам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1.15.019-2.096.26-RU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60335-2-12-2012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60335-2-12:2024 взамен ГОСТ IEC 60335-2-12-2012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13.120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97.040.50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9.7 Обеспечение безопасности продукции/ работ и услуг для окружающей среды/ здоровья человека (в том числе установление требований к допустимой концентрации выбрасываемых вредных веществ и физические факторы воздействия оборудования на человека/ и инструментальные методы их контроля)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B9192A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RU.1.215-2026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Бытовые и аналогичные электрические приборы. Безопасность. Часть 2-15. Частные требования к приборам для нагрева жидкостей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1.15.019-2.097.26-RU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60335-2-15-2014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60335-2-15(2024) взамен ГОСТ IEC 60335-2-15-2014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13.120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97.040.50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9.7 Обеспечение безопасности продукции/ работ и услуг для окружающей среды/ здоровья человека (в том числе установление требований к допустимой концентрации выбрасываемых вредных веществ и физические факторы воздействия оборудования на человека/ и инструментальные методы их контроля)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B9192A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RU.1.216-2026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Бытовые и аналогичные электрические приборы. Безопасность. Часть 2-24. Частные требования к холодильным приборам, мороженицам и устройствам для производства льда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1.15.019-2.098.26-RU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60335-2-24-2016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60335-2-24(2025) взамен ГОСТ IEC 60335-2-24-2016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97.040.30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B9192A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RU.1.217-2026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Бытовые и аналогичные электрические приборы. Безопасность. Часть 2-31. Частные требования к воздухоочистителям и другим устройствам для удаления кухонных испарений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1.15.019-2.099.26-RU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60335-2-31-2014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60335-2-31(2024) взамен ГОСТ IEC 60335-2-31-2014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13.120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97.040.20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9.7 Обеспечение безопасности продукции/ работ и услуг для окружающей среды/ здоровья человека (в том числе установление требований к допустимой концентрации выбрасываемых вредных веществ и физические факторы воздействия оборудования на человека/ и инструментальные методы их контроля)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B9192A" w:rsidP="00B9192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RU.1.218-2026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Бытовые и аналогичные электрические приборы. Безопасность. Часть 2-32. Частные требования к массажным приборам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1.15.019-2.100.26-RU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60335-2-32-2012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60335-2-32(2024) взамен ГОСТ IEC 60335-2-32-2012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13.120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97.170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9.7 Обеспечение безопасности продукции/ работ и услуг для окружающей среды/ здоровья человека (в том числе установление требований к допустимой концентрации выбрасываемых вредных веществ и физические факторы воздействия оборудования на человека/ и инструментальные методы их контроля)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B9192A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RU.1.219-2026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Бытовые и аналогичные электрические приборы. Безопасность. Часть 2-65. Частные требования к приборам для очистки воздуха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1.15.019-2.101.26-RU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60335-2-65-2012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60335-2-65(2023) взамен ГОСТ IEC 60335-2-65-2012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B9192A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RU.1.220-2026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Бытовые и аналогичные электрические приборы. Безопасность. Часть 2-81. Частные требования к грелкам для ног и коврикам с подогревом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1.15.019-2.102.26-RU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60335-2-81-2017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60335-2-81(2024) взамен ГОСТ IEC 60335-2-81-2017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13.120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97.100.10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9.7 Обеспечение безопасности продукции/ работ и услуг для окружающей среды/ здоровья человека (в том числе установление требований к допустимой концентрации выбрасываемых вредных веществ и физические факторы воздействия оборудования на человека/ и инструментальные методы их контроля)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B9192A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RU.1.221-2026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Бытовые и аналогичные электрические приборы. Безопасность. Часть 2-101. Частные требования к испарителям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1.15.019-2.103.26-RU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60335-2-101-2013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60335-2-101(2024) взамен ГОСТ IEC 60335-2-101-2013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97.030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13.120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75.160.20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2.1 Производство и транзит энергоресурсов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9.7 Обеспечение безопасности продукции/ работ и услуг для окружающей среды/ здоровья человека (в том числе установление требований к допустимой концентрации выбрасываемых вредных веществ и физические факторы воздействия оборудования на человека/ и инструментальные методы их контроля)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037 Низковольтная коммутационная аппаратура и комплектные устройства распределения, защиты, управления и сигнализации</w:t>
            </w: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B9192A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BY.1.025-2026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Реле измерительные и защитное оборудование. Часть 26. Требования электромагнитной совместимости (Принятие МС в качестве идентичного МГ стандарта - IDT IEC 60255-26:2023. Взамен ГОСТ IEC 60255-26-2017)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совместимость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2.114-2026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60255-26(2013)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«Электромагнитная совместимость технических средств» (ТР ТС 020/2011) (пункт BY.17)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29.120.70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B9192A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BY.1.026-2026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Аппаратура распределения и управления низковольтная. Часть 8. Устройства управления встроенной тепловой защиты (РТС) вращающихся электрических машин (Принятие МС в качестве идентичного МГ стандарта - IDT IEC 60947-8:2021. Взамен ГОСТ IEC 60947-8-2015)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2.115-2026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60947-8(2011)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«Электромагнитная совместимость технических средств» (ТР ТС 020/2011) (пункт BY.21)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29.130.20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042 Взрывозащищенное и рудничное оборудование</w:t>
            </w: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B9192A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RU.1.226-2026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Взрывоопасные среды. Часть 18. Оборудование с видом </w:t>
            </w:r>
            <w:proofErr w:type="spellStart"/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взрывозащиты</w:t>
            </w:r>
            <w:proofErr w:type="spellEnd"/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"герметизация компаундом "m"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1.15.403-2.037.26-RU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31610.18-2016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IEC 60079-18:2025 взамен ГОСТ 31610.18-2016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012/2011 О безопасности оборудования для работы во взрывоопасных средах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29.260.20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2.2 Энергетическая безопасность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B9192A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RU.1.227-2026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Взрывоопасные среды. Часть 30-1. Нагреватели сетевые электрические резистивные. Общие требования и требования к испытаниям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1.15.403-2.038.26-RU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31610.30-1-2017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IEC/IEEE 60079-30-1 ED2 взамен ГОСТ 31610.30-1-2017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012/2011 О безопасности оборудования для работы во взрывоопасных средах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29.260.20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2.2 Энергетическая безопасность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B9192A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RU.1.228-2026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Взрывоопасные среды. Часть 30-2. Нагреватели сетевые электрические резистивные. Руководство по проектированию, установке и техобслуживанию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1.15.403-2.039.26-RU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31610.30-2-2017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IEC/IEEE 60079-30-2(2025) взамен ГОСТ 31610.30-2-2017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012/2011 О безопасности оборудования для работы во взрывоопасных средах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29.260.20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2.2 Энергетическая безопасность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522 Радионавигация</w:t>
            </w: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B9192A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BY.1.040-2026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Стандарт на электромагнитную совместимость (EMC) для </w:t>
            </w:r>
            <w:proofErr w:type="gramStart"/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радио-оборудования</w:t>
            </w:r>
            <w:proofErr w:type="gramEnd"/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служб. Часть 17. Особые условия для широкополосных систем передачи данных. Гармонизированный стандарт на электромагнитную совместимость (Принятие МС в качестве идентичного МГ стандарта - IDT ETSI EN 301 489-17 V3.2.4 (2020-09))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совместимость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2.133-2026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«Электромагнитная совместимость технических средств» (ТР ТС 020/2011) (пункт BY.92)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33.100.10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F33B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МТК </w:t>
            </w:r>
            <w:r w:rsidR="00F33BD3" w:rsidRPr="0013565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000</w:t>
            </w: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B9192A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BY.1.023-2026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Оборудование электрическое для измерения, управления и лабораторного использования. Требования к электромагнитной совместимости. Часть 1. Общие требования (Принятие МС в качестве идентичного МГ стандарта - IDT IEC 61326-1:2020)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совместимость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2.127-2026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61326-1(2012)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«Электромагнитная совместимость технических средств» (ТР ТС 020/2011) (пункт BY.48)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17.220.20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25.040.40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33.100.20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B9192A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BY.1.024-2026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Оборудование электрическое для измерения, управления и лабораторного использования. Требования к электромагнитной совместимости. Часть 2-3. Дополнительные требования. Конфигурации испытаний, рабочие условия и критерии рабочих характеристик преобразователей с встроенным или дистанционным формированием сигнала (Принятие МС в качестве идентичного МГ стандарта - IDT IEC 61326-2-3:2020)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2.128-2026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61326-2-3-2014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61326-2-3(2012) взамен ГОСТ IEC 61326-2-3-2014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«Электромагнитная совместимость технических средств» (ТР ТС 020/2011) (пункт BY.51)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17.220.20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25.040.40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33.100.20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B9192A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BY.1.027-2026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Электрическая безопасность в низковольтных распределительных системах до 1000 </w:t>
            </w:r>
            <w:proofErr w:type="gramStart"/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</w:t>
            </w:r>
            <w:proofErr w:type="gramEnd"/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переменного тока и 1500 В постоянного тока. Оборудование для испытаний, измерений или контроля средств защиты. Часть 12. Устройства для измерения и контроля параметров электрической энергии (PMD) (Принятие МС в качестве идентичного МГ стандарта - IDT IEC 61557-12:2018+AMD1:2021. Взамен ГОСТ IEC 61557-12-2015)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2.129-2026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61557-12(2007)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«Электромагнитная совместимость технических средств» (ТР ТС 020/2011) (пункт BY.60)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17.220.20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29.080.01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29.240.01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2.2 Энергетическая безопасность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B9192A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BY.1.028-2026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Трансформаторы, блоки питания, реакторы и аналогичные изделия. Требования электромагнитной совместимости (EMC) (Принятие МС в качестве идентичного МГ стандарта - IDT IEC 62041:2017)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совместимость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2.130-2026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62041-2012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62041(2010) взамен ГОСТ IEC 62041-2012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«Электромагнитная совместимость технических средств» (ТР ТС 020/2011) (пункт BY.64)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29.180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33.100.01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B9192A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BY.1.029-2026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Электромагнитная совместимость (ЭМС). Часть 2-13. Условия окружающей среды. Электромагнитные среды высокой мощности (HPEM). Излучаемые и </w:t>
            </w:r>
            <w:proofErr w:type="spellStart"/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кондуктивные</w:t>
            </w:r>
            <w:proofErr w:type="spellEnd"/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явления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совместимость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2.116-2026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61000-2-13(2005)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«Электромагнитная совместимость технических средств» (ТР ТС 020/2011) (пункт BY.25)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33.100.10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33.100.20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B9192A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BY.1.030-2026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Электромагнитная совместимость (ЭМС). Часть 3-3. Нормы. Ограничение изменений, колебаний напряжения и </w:t>
            </w:r>
            <w:proofErr w:type="spellStart"/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фликера</w:t>
            </w:r>
            <w:proofErr w:type="spellEnd"/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в коммунальных низковольтных системах электроснабжения для оборудования с номинальным током не более 16 </w:t>
            </w:r>
            <w:proofErr w:type="gramStart"/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</w:t>
            </w:r>
            <w:proofErr w:type="gramEnd"/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в одной фазе, которое не подлежит условному соединению (Принятие МС в качестве идентичного МГ стандарта - IDT IEC 61000-3-3:2013+AMD1:2017+АMD2:2021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совместимость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2.117-2026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61000-3-3-2015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61000-3-3(2017) взамен ГОСТ IEC 61000-3-3-2015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«Электромагнитная совместимость технических средств» (ТР ТС 020/2011) (пункт BY.27)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33.100.10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B9192A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BY.1.031-2026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Электромагнитная совместимость (ЭМС). Часть 3-12. Нормы. Нормы для гармонических составляющих тока, создаваемых оборудованием, подключаемым к низковольтным системам электроснабжения общего назначения, с потребляемым током более 16 А и не более 75 </w:t>
            </w:r>
            <w:proofErr w:type="gramStart"/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</w:t>
            </w:r>
            <w:proofErr w:type="gramEnd"/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в одной фазе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совместимость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2.118-2026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IEC 61000-3-12-2016 на основе изменения AMD1:2021 IEC 61000-3-12:2011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«Электромагнитная совместимость технических средств» (ТР ТС 020/2011) (пункт BY.28)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33.100.10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B9192A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BY.1.032-2026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Электромагнитная совместимость (ЭМС). Часть 4-2. Методы испытаний и измерений. Испытание на устойчивость к электростатическому разряду (Принятие МС в качестве идентичного МГ стандарта - IDT IEC 61000-4-2:2025. Взамен ГОСТ 30804.4.2-2013 (IEC 61000-4-2:2008))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2.119-2026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30804.4.2-2013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61000-4-2(2008) взамен ГОСТ 30804.4.2-2013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«Электромагнитная совместимость технических средств» (ТР ТС 020/2011) (пункт BY.29)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33.100.20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B9192A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BY.1.033-2026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Электромагнитная совместимость (ЭМС). Часть 4-12. Методы испытаний и измерений. Испытание на помехоустойчивость к кольцевой волне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2.120-2026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61000-4-12-2016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61000-4-12(2017) взамен ГОСТ IEC 61000-4-12-2016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«Электромагнитная совместимость технических средств» (ТР ТС 020/2011) (пункт BY.34)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33.100.20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B9192A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BY.1.034-2026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Электромагнитная совместимость (ЭМС). Часть 4-20. Методы испытаний и измерений. Испытание на </w:t>
            </w:r>
            <w:proofErr w:type="spellStart"/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помехоэмиссию</w:t>
            </w:r>
            <w:proofErr w:type="spellEnd"/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помехоустойчивость в поперечных </w:t>
            </w:r>
            <w:proofErr w:type="gramStart"/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электро-магнитных</w:t>
            </w:r>
            <w:proofErr w:type="gramEnd"/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волноводах (TEM) (Принятие МС в качестве идентичного МГ стандарта - IDT IEC 61000-4-20:2022. Взамен ГОСТ IEC 61000-4-20-2014)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2.121-2026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61000-4-20(2010)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«Электромагнитная совместимость технических средств» ТР ТС 020/2011) (пункт BY.37)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33.100.10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33.100.20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B9192A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BY.1.035-2026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Электромагнитная совместимость (ЭМС). Часть 4-22. Методы испытаний и измерений. Измерения излучаемых </w:t>
            </w:r>
            <w:proofErr w:type="spellStart"/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помехоэмиссий</w:t>
            </w:r>
            <w:proofErr w:type="spellEnd"/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помехоустойчивости в полностью безэховых камерах (</w:t>
            </w:r>
            <w:proofErr w:type="spellStart"/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FARs</w:t>
            </w:r>
            <w:proofErr w:type="spellEnd"/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2.122-2026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61000-4-22(2010)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«Электромагнитная совместимость технических средств» ТР ТС 020/2011) (пункт BY.38)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33.100.10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33.100.20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B9192A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BY.1.036-2026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Электромагнитная совместимость (ЭМС). Часть 4-25. Методы испытаний и измерений. Методы испытаний на помехоустойчивость оборудования и систем от HEMP (Принятие МС в качестве идентичного МГ стандарта - IDT IEC 61000-4-25:2001+AMD1:2012+AMD2:2019)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2.123-2026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61000-4-25(2019)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«Электромагнитная совместимость технических средств» (ТР ТС 020/2011) (пункт BY.39)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33.100.99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B9192A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BY.1.037-2026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Электромагнитная совместимость (ЭМС). Часть 4-36. Методы испытаний и измерений. Методы определения невосприимчивости к преднамеренным электромагнитным помехам (IEMI) оборудования и систем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2.124-2026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61000-4-36(2020)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«Электромагнитная совместимость технических средств» (ТР ТС 020/2011) (пункт BY.41)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33.100.20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B9192A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BY.1.038-2026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Электромагнитная совместимость (ЭМС). Часть 6-1. Общие стандарты. Стандарт на помехоустойчивость для жилых, коммерческих зон и зон легкой промышленности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совместимость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2.125-2026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30804.6.1-2013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61000-6-1(2016) взамен ГОСТ 30804.6.1-2013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«Электромагнитная совместимость технических средств» (ТР ТС 020/2011) (пункт BY.42)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33.100.20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B9192A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BY.1.039-2026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Электромагнитная совместимость (ЭМС). Часть 6-2. Общие стандарты. Стандарт на помехоустойчивость в промышленных средах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совместимость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2.126-2026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30804.6.2-2013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61000-6-2(2016) взамен ГОСТ 30804.6.2-2013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«Электромагнитная совместимость технических средств» (ТР ТС 020/2011) (пункт BY.43)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33.100.20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B9192A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BY.1.041-2026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Электромагнитная совместимость (ЭМС). Часть 4-40. Методы испытаний и измерений. Цифровые методы измерения мощности модулированных или искаженных сигналов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совместимость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2.134-2026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IEC/TR 61000-4-40(2020)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«Электромагнитная совместимость технических средств» (ТР ТС 020/2011) (пункт BY.118)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33.100.01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B9192A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BY.1.042-2026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Оборудование для измерения электрической энергии. Часть 4. Дополнительные требования. Статические счетчики активной энергии постоянного тока (классы точности А, B и С) (Принятие МС в качестве идентичного МГ стандарта - IDT EN 50470-4:2023)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2.132-2026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«Электромагнитная совместимость технических средств» (ТР ТС 020/2011) (пункт BY.81)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91.140.50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B9192A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BY.1.043-2026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Электромагнитная совместимость. Системы управления дорожным движением. Требования и методы испытаний (Принятие МС в качестве идентичного МГ стандарта - IDT EN 50293:2012)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2.131-2026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EN 50293-2012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EN 50293:2000 взамен ГОСТ EN 50293-2012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«Электромагнитная совместимость технических средств» (ТР ТС 020/2011) (пункт BY.80)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33.100.01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93.080.30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4.1 Транспортная инфраструктура автомобильных и железных дорог и обеспечение их эффективной эксплуатации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B9192A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RU.1.222-2026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Электронные дисплеи. Часть 2-1. Измерение оптических характеристик. Основные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1.15.019-2.104.26-RU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62977-2-1(2021)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275C6C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31.120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31.260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B9192A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RU.1.223-2026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Электронные дисплеи. Часть 2-2. Измерение оптических характеристик. Характеристики окружающей 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1.15.019-2.105.26-RU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62977-2-2(2020)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275C6C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31.120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31.260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182F76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RU.1.224-2026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Электронные дисплеи. Часть 1-31. Общая практическая информация по использованию приборов для измерения освещенности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1.15.019-2.106.26-RU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IEC/TR 62977-1-31(2021), IEC/TR 62977-1-31(</w:t>
            </w:r>
            <w:proofErr w:type="gramStart"/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2021)/</w:t>
            </w:r>
            <w:proofErr w:type="gramEnd"/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Amd.1(2022)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275C6C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31.120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31.260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D81D24" w:rsidRPr="0013565A" w:rsidTr="00D81D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182F76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RU.1.225-2026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Методы испытаний электронных дисплеев на долговечность. Часть 3-5. Механические испытания. Долговечность поверхности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D81D24" w:rsidRPr="0013565A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1.15.019-2.107.26-RU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63211-3-5(2020)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81D24" w:rsidRPr="00275C6C" w:rsidTr="00D81D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31.120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13565A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D81D24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D81D24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D81D24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D24" w:rsidRPr="00D81D24" w:rsidRDefault="00D81D24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275C6C" w:rsidRPr="00275C6C" w:rsidTr="00275C6C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C6C" w:rsidRPr="00D81D24" w:rsidRDefault="00275C6C" w:rsidP="00275C6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13565A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Агропромышленный комплекс</w:t>
            </w:r>
          </w:p>
        </w:tc>
      </w:tr>
      <w:tr w:rsidR="00275C6C" w:rsidRPr="00C272C3" w:rsidTr="00275C6C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C6C" w:rsidRPr="00C272C3" w:rsidRDefault="00275C6C" w:rsidP="00275C6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МТК 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  <w:r w:rsidRPr="0013565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C272C3" w:rsidRPr="00C272C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Зерно, продукты его переработки и </w:t>
            </w:r>
            <w:proofErr w:type="spellStart"/>
            <w:r w:rsidR="00C272C3" w:rsidRPr="00C272C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маслосемена</w:t>
            </w:r>
            <w:proofErr w:type="spellEnd"/>
          </w:p>
        </w:tc>
      </w:tr>
      <w:tr w:rsidR="00275C6C" w:rsidRPr="00275C6C" w:rsidTr="00275C6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5C6C" w:rsidRPr="00275C6C" w:rsidRDefault="00C272C3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C6C" w:rsidRPr="00275C6C" w:rsidRDefault="00275C6C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75C6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RU.1.083-2026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C6C" w:rsidRPr="00275C6C" w:rsidRDefault="00275C6C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75C6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Мука ржаная хлебопекарная. Технические условия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C6C" w:rsidRPr="00275C6C" w:rsidRDefault="00C272C3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272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5C6C" w:rsidRPr="00275C6C" w:rsidRDefault="00C272C3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272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C6C" w:rsidRPr="00275C6C" w:rsidRDefault="00C272C3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272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C6C" w:rsidRPr="00275C6C" w:rsidRDefault="00C272C3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6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5C6C" w:rsidRPr="00275C6C" w:rsidRDefault="00C272C3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272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75C6C" w:rsidRPr="00275C6C" w:rsidTr="00275C6C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5C6C" w:rsidRPr="00275C6C" w:rsidRDefault="00275C6C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C6C" w:rsidRPr="00275C6C" w:rsidRDefault="00275C6C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75C6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1.7.002-2.088.26-RU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C6C" w:rsidRPr="00C272C3" w:rsidRDefault="00C272C3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272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</w:t>
            </w:r>
          </w:p>
          <w:p w:rsidR="00C272C3" w:rsidRPr="00275C6C" w:rsidRDefault="00C272C3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272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ГОСТ 7045-2017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C6C" w:rsidRPr="00275C6C" w:rsidRDefault="00275C6C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5C6C" w:rsidRPr="00C272C3" w:rsidRDefault="00275C6C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5C6C" w:rsidRPr="00C272C3" w:rsidRDefault="00C272C3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272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5C6C" w:rsidRPr="00C272C3" w:rsidRDefault="00275C6C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75C6C" w:rsidRPr="00C272C3" w:rsidRDefault="00275C6C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5C6C" w:rsidRPr="00275C6C" w:rsidTr="00275C6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C6C" w:rsidRPr="00275C6C" w:rsidRDefault="00275C6C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C6C" w:rsidRPr="00275C6C" w:rsidRDefault="00275C6C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75C6C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C6C" w:rsidRPr="00C272C3" w:rsidRDefault="00C272C3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272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C6C" w:rsidRPr="00C272C3" w:rsidRDefault="00275C6C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C6C" w:rsidRPr="00C272C3" w:rsidRDefault="00275C6C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C6C" w:rsidRPr="00C272C3" w:rsidRDefault="00275C6C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C6C" w:rsidRPr="00C272C3" w:rsidRDefault="00275C6C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C6C" w:rsidRPr="00C272C3" w:rsidRDefault="00275C6C" w:rsidP="00D81D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CB5828" w:rsidRPr="00275C6C" w:rsidRDefault="00CB5828" w:rsidP="00CB58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sectPr w:rsidR="00CB5828" w:rsidRPr="00275C6C" w:rsidSect="0093403C">
      <w:headerReference w:type="default" r:id="rId8"/>
      <w:pgSz w:w="16838" w:h="11906" w:orient="landscape"/>
      <w:pgMar w:top="1135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C6C" w:rsidRDefault="00275C6C" w:rsidP="00251844">
      <w:pPr>
        <w:spacing w:after="0" w:line="240" w:lineRule="auto"/>
      </w:pPr>
      <w:r>
        <w:separator/>
      </w:r>
    </w:p>
  </w:endnote>
  <w:endnote w:type="continuationSeparator" w:id="0">
    <w:p w:rsidR="00275C6C" w:rsidRDefault="00275C6C" w:rsidP="00251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C6C" w:rsidRDefault="00275C6C" w:rsidP="00251844">
      <w:pPr>
        <w:spacing w:after="0" w:line="240" w:lineRule="auto"/>
      </w:pPr>
      <w:r>
        <w:separator/>
      </w:r>
    </w:p>
  </w:footnote>
  <w:footnote w:type="continuationSeparator" w:id="0">
    <w:p w:rsidR="00275C6C" w:rsidRDefault="00275C6C" w:rsidP="00251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C6C" w:rsidRDefault="00275C6C" w:rsidP="00251844">
    <w:pPr>
      <w:pStyle w:val="a6"/>
      <w:jc w:val="right"/>
    </w:pPr>
    <w:r>
      <w:t>Приложение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053A7"/>
    <w:multiLevelType w:val="hybridMultilevel"/>
    <w:tmpl w:val="FC76D60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24B"/>
    <w:rsid w:val="000010A5"/>
    <w:rsid w:val="0000395B"/>
    <w:rsid w:val="000069FB"/>
    <w:rsid w:val="00013E96"/>
    <w:rsid w:val="000159E0"/>
    <w:rsid w:val="0002065E"/>
    <w:rsid w:val="00023BBD"/>
    <w:rsid w:val="000350BD"/>
    <w:rsid w:val="000439F1"/>
    <w:rsid w:val="00043E23"/>
    <w:rsid w:val="00045391"/>
    <w:rsid w:val="000547E6"/>
    <w:rsid w:val="00060048"/>
    <w:rsid w:val="000658E9"/>
    <w:rsid w:val="00070257"/>
    <w:rsid w:val="00070F2C"/>
    <w:rsid w:val="000758CD"/>
    <w:rsid w:val="00093BD8"/>
    <w:rsid w:val="00094BC6"/>
    <w:rsid w:val="000953E2"/>
    <w:rsid w:val="00095BF1"/>
    <w:rsid w:val="000A6B2A"/>
    <w:rsid w:val="000B59E4"/>
    <w:rsid w:val="000B7DA6"/>
    <w:rsid w:val="000C2384"/>
    <w:rsid w:val="000C37A9"/>
    <w:rsid w:val="000C513D"/>
    <w:rsid w:val="000D2147"/>
    <w:rsid w:val="000E4A11"/>
    <w:rsid w:val="000F195B"/>
    <w:rsid w:val="000F4260"/>
    <w:rsid w:val="00107A3F"/>
    <w:rsid w:val="00116CF0"/>
    <w:rsid w:val="00117CDB"/>
    <w:rsid w:val="001240BA"/>
    <w:rsid w:val="00126038"/>
    <w:rsid w:val="0012733E"/>
    <w:rsid w:val="00132FE6"/>
    <w:rsid w:val="0013565A"/>
    <w:rsid w:val="001377D8"/>
    <w:rsid w:val="0014458D"/>
    <w:rsid w:val="0015296F"/>
    <w:rsid w:val="001543C6"/>
    <w:rsid w:val="00173825"/>
    <w:rsid w:val="00180EE7"/>
    <w:rsid w:val="00181C05"/>
    <w:rsid w:val="00182F76"/>
    <w:rsid w:val="00185179"/>
    <w:rsid w:val="00190205"/>
    <w:rsid w:val="00192E3D"/>
    <w:rsid w:val="001A669F"/>
    <w:rsid w:val="001B74AF"/>
    <w:rsid w:val="001C646C"/>
    <w:rsid w:val="001D1658"/>
    <w:rsid w:val="001F23F5"/>
    <w:rsid w:val="00200F81"/>
    <w:rsid w:val="00205D9D"/>
    <w:rsid w:val="00211831"/>
    <w:rsid w:val="00216EFC"/>
    <w:rsid w:val="00220A01"/>
    <w:rsid w:val="00223E59"/>
    <w:rsid w:val="00226C55"/>
    <w:rsid w:val="00231678"/>
    <w:rsid w:val="00234090"/>
    <w:rsid w:val="002368E6"/>
    <w:rsid w:val="00245F11"/>
    <w:rsid w:val="002511E5"/>
    <w:rsid w:val="00251844"/>
    <w:rsid w:val="00261323"/>
    <w:rsid w:val="0026464B"/>
    <w:rsid w:val="002721C8"/>
    <w:rsid w:val="00275C6C"/>
    <w:rsid w:val="00285F26"/>
    <w:rsid w:val="0028783C"/>
    <w:rsid w:val="00292B50"/>
    <w:rsid w:val="002B0467"/>
    <w:rsid w:val="002B4B64"/>
    <w:rsid w:val="002C3576"/>
    <w:rsid w:val="002C372B"/>
    <w:rsid w:val="002D37DB"/>
    <w:rsid w:val="002D388A"/>
    <w:rsid w:val="002D5B5E"/>
    <w:rsid w:val="002D5C53"/>
    <w:rsid w:val="002E788D"/>
    <w:rsid w:val="002E7D04"/>
    <w:rsid w:val="002F55B5"/>
    <w:rsid w:val="00304644"/>
    <w:rsid w:val="00304C21"/>
    <w:rsid w:val="00306782"/>
    <w:rsid w:val="0031444A"/>
    <w:rsid w:val="00324379"/>
    <w:rsid w:val="00354CD2"/>
    <w:rsid w:val="0035612D"/>
    <w:rsid w:val="00361323"/>
    <w:rsid w:val="003722B5"/>
    <w:rsid w:val="00376623"/>
    <w:rsid w:val="003844B1"/>
    <w:rsid w:val="00384F01"/>
    <w:rsid w:val="00391FAB"/>
    <w:rsid w:val="003B2E7B"/>
    <w:rsid w:val="003B2FA0"/>
    <w:rsid w:val="003C18B8"/>
    <w:rsid w:val="003C5D53"/>
    <w:rsid w:val="003D401A"/>
    <w:rsid w:val="003D7F0E"/>
    <w:rsid w:val="003E08BD"/>
    <w:rsid w:val="003E1937"/>
    <w:rsid w:val="003E2250"/>
    <w:rsid w:val="003F23DA"/>
    <w:rsid w:val="003F5489"/>
    <w:rsid w:val="00402458"/>
    <w:rsid w:val="00412F56"/>
    <w:rsid w:val="00417F39"/>
    <w:rsid w:val="004254EC"/>
    <w:rsid w:val="00446DF4"/>
    <w:rsid w:val="00450725"/>
    <w:rsid w:val="00451E3D"/>
    <w:rsid w:val="00463202"/>
    <w:rsid w:val="00467850"/>
    <w:rsid w:val="00467BC4"/>
    <w:rsid w:val="004703AB"/>
    <w:rsid w:val="004704AC"/>
    <w:rsid w:val="0048005D"/>
    <w:rsid w:val="0048612A"/>
    <w:rsid w:val="00490E36"/>
    <w:rsid w:val="004A1390"/>
    <w:rsid w:val="004A18A3"/>
    <w:rsid w:val="004B01E2"/>
    <w:rsid w:val="004C1EE3"/>
    <w:rsid w:val="004C2CC3"/>
    <w:rsid w:val="004C3427"/>
    <w:rsid w:val="004C47CA"/>
    <w:rsid w:val="004C5504"/>
    <w:rsid w:val="004D6B04"/>
    <w:rsid w:val="004E05ED"/>
    <w:rsid w:val="004E2B3A"/>
    <w:rsid w:val="004F39F5"/>
    <w:rsid w:val="00502356"/>
    <w:rsid w:val="00522845"/>
    <w:rsid w:val="00535AE4"/>
    <w:rsid w:val="00540443"/>
    <w:rsid w:val="00540A59"/>
    <w:rsid w:val="00542CC8"/>
    <w:rsid w:val="0054696D"/>
    <w:rsid w:val="0057349D"/>
    <w:rsid w:val="00587135"/>
    <w:rsid w:val="00595C96"/>
    <w:rsid w:val="005A13A3"/>
    <w:rsid w:val="005B1EF6"/>
    <w:rsid w:val="005B3F5A"/>
    <w:rsid w:val="005D6483"/>
    <w:rsid w:val="005D6D89"/>
    <w:rsid w:val="005E50CB"/>
    <w:rsid w:val="005F5A83"/>
    <w:rsid w:val="006007ED"/>
    <w:rsid w:val="00607FA0"/>
    <w:rsid w:val="006132E8"/>
    <w:rsid w:val="006138E8"/>
    <w:rsid w:val="00616A31"/>
    <w:rsid w:val="0063766B"/>
    <w:rsid w:val="00641FDC"/>
    <w:rsid w:val="00656F3F"/>
    <w:rsid w:val="00657939"/>
    <w:rsid w:val="00672140"/>
    <w:rsid w:val="0068605F"/>
    <w:rsid w:val="00693247"/>
    <w:rsid w:val="006A1072"/>
    <w:rsid w:val="006A3E69"/>
    <w:rsid w:val="006B3886"/>
    <w:rsid w:val="006C2DE1"/>
    <w:rsid w:val="006C55E3"/>
    <w:rsid w:val="006E11C1"/>
    <w:rsid w:val="006E6470"/>
    <w:rsid w:val="006F368C"/>
    <w:rsid w:val="007013AC"/>
    <w:rsid w:val="007039F7"/>
    <w:rsid w:val="0070417A"/>
    <w:rsid w:val="007041BE"/>
    <w:rsid w:val="007046DE"/>
    <w:rsid w:val="007121D4"/>
    <w:rsid w:val="007207D4"/>
    <w:rsid w:val="0072155D"/>
    <w:rsid w:val="00725C0B"/>
    <w:rsid w:val="00726B8C"/>
    <w:rsid w:val="00734EAC"/>
    <w:rsid w:val="0074287E"/>
    <w:rsid w:val="0074303A"/>
    <w:rsid w:val="007448D6"/>
    <w:rsid w:val="00752F05"/>
    <w:rsid w:val="00754602"/>
    <w:rsid w:val="00755223"/>
    <w:rsid w:val="00757D7C"/>
    <w:rsid w:val="00761EDA"/>
    <w:rsid w:val="00765C1D"/>
    <w:rsid w:val="007674B0"/>
    <w:rsid w:val="00767A4F"/>
    <w:rsid w:val="007717F6"/>
    <w:rsid w:val="00794F47"/>
    <w:rsid w:val="0079503B"/>
    <w:rsid w:val="007A6437"/>
    <w:rsid w:val="007A6949"/>
    <w:rsid w:val="007B1ACF"/>
    <w:rsid w:val="007C5688"/>
    <w:rsid w:val="007D548F"/>
    <w:rsid w:val="007E4CD0"/>
    <w:rsid w:val="007F4070"/>
    <w:rsid w:val="00800FD4"/>
    <w:rsid w:val="00810E98"/>
    <w:rsid w:val="008118DD"/>
    <w:rsid w:val="00817568"/>
    <w:rsid w:val="00831995"/>
    <w:rsid w:val="00832EAB"/>
    <w:rsid w:val="00836883"/>
    <w:rsid w:val="00847C63"/>
    <w:rsid w:val="00857E72"/>
    <w:rsid w:val="0086474B"/>
    <w:rsid w:val="0087034A"/>
    <w:rsid w:val="00874B7B"/>
    <w:rsid w:val="008961B1"/>
    <w:rsid w:val="008A19E5"/>
    <w:rsid w:val="008A36BB"/>
    <w:rsid w:val="008B1DF0"/>
    <w:rsid w:val="008B20D4"/>
    <w:rsid w:val="008C521D"/>
    <w:rsid w:val="008D1F58"/>
    <w:rsid w:val="008E6DEE"/>
    <w:rsid w:val="008F0A6A"/>
    <w:rsid w:val="008F2094"/>
    <w:rsid w:val="008F56A1"/>
    <w:rsid w:val="00902C85"/>
    <w:rsid w:val="009218C6"/>
    <w:rsid w:val="00924A86"/>
    <w:rsid w:val="009309D3"/>
    <w:rsid w:val="00930DAD"/>
    <w:rsid w:val="0093403C"/>
    <w:rsid w:val="00945552"/>
    <w:rsid w:val="009552D7"/>
    <w:rsid w:val="00957C4E"/>
    <w:rsid w:val="009622A4"/>
    <w:rsid w:val="00962637"/>
    <w:rsid w:val="009645D8"/>
    <w:rsid w:val="00972671"/>
    <w:rsid w:val="009754F9"/>
    <w:rsid w:val="00977424"/>
    <w:rsid w:val="0098000A"/>
    <w:rsid w:val="00984EE2"/>
    <w:rsid w:val="009A74F0"/>
    <w:rsid w:val="009B295E"/>
    <w:rsid w:val="009B62C2"/>
    <w:rsid w:val="009B6797"/>
    <w:rsid w:val="009C1E60"/>
    <w:rsid w:val="009C4469"/>
    <w:rsid w:val="009D5631"/>
    <w:rsid w:val="009F0958"/>
    <w:rsid w:val="009F658E"/>
    <w:rsid w:val="009F7DFD"/>
    <w:rsid w:val="00A00C82"/>
    <w:rsid w:val="00A02CEC"/>
    <w:rsid w:val="00A11B26"/>
    <w:rsid w:val="00A11C97"/>
    <w:rsid w:val="00A153C7"/>
    <w:rsid w:val="00A34467"/>
    <w:rsid w:val="00A349EA"/>
    <w:rsid w:val="00A46928"/>
    <w:rsid w:val="00A50FF3"/>
    <w:rsid w:val="00A54827"/>
    <w:rsid w:val="00A57D4B"/>
    <w:rsid w:val="00A60674"/>
    <w:rsid w:val="00A60E79"/>
    <w:rsid w:val="00A63F82"/>
    <w:rsid w:val="00A7677B"/>
    <w:rsid w:val="00A810AB"/>
    <w:rsid w:val="00A87DAD"/>
    <w:rsid w:val="00AA1134"/>
    <w:rsid w:val="00AB0AC0"/>
    <w:rsid w:val="00AB152A"/>
    <w:rsid w:val="00AC238B"/>
    <w:rsid w:val="00AD6C31"/>
    <w:rsid w:val="00AF4A4E"/>
    <w:rsid w:val="00AF5FC1"/>
    <w:rsid w:val="00AF6EF7"/>
    <w:rsid w:val="00B00280"/>
    <w:rsid w:val="00B01074"/>
    <w:rsid w:val="00B31604"/>
    <w:rsid w:val="00B33F66"/>
    <w:rsid w:val="00B40DE1"/>
    <w:rsid w:val="00B43621"/>
    <w:rsid w:val="00B52AF7"/>
    <w:rsid w:val="00B54676"/>
    <w:rsid w:val="00B57790"/>
    <w:rsid w:val="00B65CD4"/>
    <w:rsid w:val="00B66D29"/>
    <w:rsid w:val="00B8334F"/>
    <w:rsid w:val="00B9192A"/>
    <w:rsid w:val="00B966FE"/>
    <w:rsid w:val="00B97AEF"/>
    <w:rsid w:val="00BA026D"/>
    <w:rsid w:val="00BA3FE5"/>
    <w:rsid w:val="00BB2554"/>
    <w:rsid w:val="00BB51D6"/>
    <w:rsid w:val="00BC37E7"/>
    <w:rsid w:val="00BD0915"/>
    <w:rsid w:val="00BE20D7"/>
    <w:rsid w:val="00BE36E5"/>
    <w:rsid w:val="00C10E83"/>
    <w:rsid w:val="00C226DA"/>
    <w:rsid w:val="00C272C3"/>
    <w:rsid w:val="00C30524"/>
    <w:rsid w:val="00C413E8"/>
    <w:rsid w:val="00C55C99"/>
    <w:rsid w:val="00C60277"/>
    <w:rsid w:val="00C626A0"/>
    <w:rsid w:val="00C63423"/>
    <w:rsid w:val="00C71A81"/>
    <w:rsid w:val="00C74A8D"/>
    <w:rsid w:val="00C75037"/>
    <w:rsid w:val="00C82881"/>
    <w:rsid w:val="00C905C0"/>
    <w:rsid w:val="00C92731"/>
    <w:rsid w:val="00CA61BD"/>
    <w:rsid w:val="00CB5828"/>
    <w:rsid w:val="00CC3DBC"/>
    <w:rsid w:val="00CC701B"/>
    <w:rsid w:val="00CD6E55"/>
    <w:rsid w:val="00CE6A98"/>
    <w:rsid w:val="00CE7B0D"/>
    <w:rsid w:val="00CE7C28"/>
    <w:rsid w:val="00D161F0"/>
    <w:rsid w:val="00D173EA"/>
    <w:rsid w:val="00D230A0"/>
    <w:rsid w:val="00D360DF"/>
    <w:rsid w:val="00D36F7B"/>
    <w:rsid w:val="00D46879"/>
    <w:rsid w:val="00D52094"/>
    <w:rsid w:val="00D54E09"/>
    <w:rsid w:val="00D56C15"/>
    <w:rsid w:val="00D724AF"/>
    <w:rsid w:val="00D77C88"/>
    <w:rsid w:val="00D81D24"/>
    <w:rsid w:val="00D96CF1"/>
    <w:rsid w:val="00DA1630"/>
    <w:rsid w:val="00DA1657"/>
    <w:rsid w:val="00DA33A0"/>
    <w:rsid w:val="00DA7790"/>
    <w:rsid w:val="00DB2ED5"/>
    <w:rsid w:val="00DB3C24"/>
    <w:rsid w:val="00DC1D3B"/>
    <w:rsid w:val="00DD39F5"/>
    <w:rsid w:val="00DD501A"/>
    <w:rsid w:val="00DF17FF"/>
    <w:rsid w:val="00E001CF"/>
    <w:rsid w:val="00E0727A"/>
    <w:rsid w:val="00E23EE1"/>
    <w:rsid w:val="00E336D1"/>
    <w:rsid w:val="00E37188"/>
    <w:rsid w:val="00E43C92"/>
    <w:rsid w:val="00E51367"/>
    <w:rsid w:val="00E5329F"/>
    <w:rsid w:val="00E6035D"/>
    <w:rsid w:val="00E701FD"/>
    <w:rsid w:val="00E72AE5"/>
    <w:rsid w:val="00E746F7"/>
    <w:rsid w:val="00E84C03"/>
    <w:rsid w:val="00E86DB4"/>
    <w:rsid w:val="00E91B6B"/>
    <w:rsid w:val="00EA3428"/>
    <w:rsid w:val="00EA6C60"/>
    <w:rsid w:val="00EB049A"/>
    <w:rsid w:val="00EB080B"/>
    <w:rsid w:val="00EB324D"/>
    <w:rsid w:val="00EB6485"/>
    <w:rsid w:val="00EC7EAB"/>
    <w:rsid w:val="00ED2E73"/>
    <w:rsid w:val="00ED4FA4"/>
    <w:rsid w:val="00ED66C1"/>
    <w:rsid w:val="00ED7C7D"/>
    <w:rsid w:val="00EE5446"/>
    <w:rsid w:val="00EE77CD"/>
    <w:rsid w:val="00F02F62"/>
    <w:rsid w:val="00F12D7B"/>
    <w:rsid w:val="00F17129"/>
    <w:rsid w:val="00F1765F"/>
    <w:rsid w:val="00F204E4"/>
    <w:rsid w:val="00F21EA3"/>
    <w:rsid w:val="00F2686F"/>
    <w:rsid w:val="00F27BD6"/>
    <w:rsid w:val="00F30425"/>
    <w:rsid w:val="00F33BD3"/>
    <w:rsid w:val="00F34383"/>
    <w:rsid w:val="00F425CC"/>
    <w:rsid w:val="00F5424B"/>
    <w:rsid w:val="00F62605"/>
    <w:rsid w:val="00F70C92"/>
    <w:rsid w:val="00F70DCF"/>
    <w:rsid w:val="00F841F8"/>
    <w:rsid w:val="00F9356C"/>
    <w:rsid w:val="00F94702"/>
    <w:rsid w:val="00FA220D"/>
    <w:rsid w:val="00FA22FC"/>
    <w:rsid w:val="00FA3E13"/>
    <w:rsid w:val="00FA549B"/>
    <w:rsid w:val="00FB0104"/>
    <w:rsid w:val="00FB0EB2"/>
    <w:rsid w:val="00FB533A"/>
    <w:rsid w:val="00FC08FC"/>
    <w:rsid w:val="00FC5F7E"/>
    <w:rsid w:val="00FD5259"/>
    <w:rsid w:val="00FE724A"/>
    <w:rsid w:val="00FF0830"/>
    <w:rsid w:val="00FF3377"/>
    <w:rsid w:val="00FF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5E697E-E7AB-46AE-899C-4DB6AF8E6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173EA"/>
  </w:style>
  <w:style w:type="character" w:styleId="a3">
    <w:name w:val="Hyperlink"/>
    <w:basedOn w:val="a0"/>
    <w:uiPriority w:val="99"/>
    <w:semiHidden/>
    <w:unhideWhenUsed/>
    <w:rsid w:val="00D173E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173EA"/>
    <w:rPr>
      <w:color w:val="800080"/>
      <w:u w:val="single"/>
    </w:rPr>
  </w:style>
  <w:style w:type="numbering" w:customStyle="1" w:styleId="2">
    <w:name w:val="Нет списка2"/>
    <w:next w:val="a2"/>
    <w:uiPriority w:val="99"/>
    <w:semiHidden/>
    <w:unhideWhenUsed/>
    <w:rsid w:val="00EB080B"/>
  </w:style>
  <w:style w:type="paragraph" w:styleId="a5">
    <w:name w:val="List Paragraph"/>
    <w:basedOn w:val="a"/>
    <w:uiPriority w:val="34"/>
    <w:qFormat/>
    <w:rsid w:val="00A34467"/>
    <w:pPr>
      <w:ind w:left="720"/>
      <w:contextualSpacing/>
    </w:pPr>
  </w:style>
  <w:style w:type="numbering" w:customStyle="1" w:styleId="3">
    <w:name w:val="Нет списка3"/>
    <w:next w:val="a2"/>
    <w:uiPriority w:val="99"/>
    <w:semiHidden/>
    <w:unhideWhenUsed/>
    <w:rsid w:val="00FA22FC"/>
  </w:style>
  <w:style w:type="numbering" w:customStyle="1" w:styleId="4">
    <w:name w:val="Нет списка4"/>
    <w:next w:val="a2"/>
    <w:uiPriority w:val="99"/>
    <w:semiHidden/>
    <w:unhideWhenUsed/>
    <w:rsid w:val="007A6949"/>
  </w:style>
  <w:style w:type="numbering" w:customStyle="1" w:styleId="5">
    <w:name w:val="Нет списка5"/>
    <w:next w:val="a2"/>
    <w:uiPriority w:val="99"/>
    <w:semiHidden/>
    <w:unhideWhenUsed/>
    <w:rsid w:val="00B33F66"/>
  </w:style>
  <w:style w:type="numbering" w:customStyle="1" w:styleId="6">
    <w:name w:val="Нет списка6"/>
    <w:next w:val="a2"/>
    <w:uiPriority w:val="99"/>
    <w:semiHidden/>
    <w:unhideWhenUsed/>
    <w:rsid w:val="00391FAB"/>
  </w:style>
  <w:style w:type="paragraph" w:styleId="a6">
    <w:name w:val="header"/>
    <w:basedOn w:val="a"/>
    <w:link w:val="a7"/>
    <w:uiPriority w:val="99"/>
    <w:unhideWhenUsed/>
    <w:rsid w:val="00251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1844"/>
  </w:style>
  <w:style w:type="paragraph" w:styleId="a8">
    <w:name w:val="footer"/>
    <w:basedOn w:val="a"/>
    <w:link w:val="a9"/>
    <w:uiPriority w:val="99"/>
    <w:unhideWhenUsed/>
    <w:rsid w:val="00251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1844"/>
  </w:style>
  <w:style w:type="numbering" w:customStyle="1" w:styleId="7">
    <w:name w:val="Нет списка7"/>
    <w:next w:val="a2"/>
    <w:uiPriority w:val="99"/>
    <w:semiHidden/>
    <w:unhideWhenUsed/>
    <w:rsid w:val="0000395B"/>
  </w:style>
  <w:style w:type="numbering" w:customStyle="1" w:styleId="8">
    <w:name w:val="Нет списка8"/>
    <w:next w:val="a2"/>
    <w:uiPriority w:val="99"/>
    <w:semiHidden/>
    <w:unhideWhenUsed/>
    <w:rsid w:val="005D6483"/>
  </w:style>
  <w:style w:type="numbering" w:customStyle="1" w:styleId="9">
    <w:name w:val="Нет списка9"/>
    <w:next w:val="a2"/>
    <w:uiPriority w:val="99"/>
    <w:semiHidden/>
    <w:unhideWhenUsed/>
    <w:rsid w:val="00192E3D"/>
  </w:style>
  <w:style w:type="numbering" w:customStyle="1" w:styleId="10">
    <w:name w:val="Нет списка10"/>
    <w:next w:val="a2"/>
    <w:uiPriority w:val="99"/>
    <w:semiHidden/>
    <w:unhideWhenUsed/>
    <w:rsid w:val="00070257"/>
  </w:style>
  <w:style w:type="numbering" w:customStyle="1" w:styleId="11">
    <w:name w:val="Нет списка11"/>
    <w:next w:val="a2"/>
    <w:uiPriority w:val="99"/>
    <w:semiHidden/>
    <w:unhideWhenUsed/>
    <w:rsid w:val="003844B1"/>
  </w:style>
  <w:style w:type="numbering" w:customStyle="1" w:styleId="12">
    <w:name w:val="Нет списка12"/>
    <w:next w:val="a2"/>
    <w:uiPriority w:val="99"/>
    <w:semiHidden/>
    <w:unhideWhenUsed/>
    <w:rsid w:val="00672140"/>
  </w:style>
  <w:style w:type="numbering" w:customStyle="1" w:styleId="13">
    <w:name w:val="Нет списка13"/>
    <w:next w:val="a2"/>
    <w:uiPriority w:val="99"/>
    <w:semiHidden/>
    <w:unhideWhenUsed/>
    <w:rsid w:val="00B43621"/>
  </w:style>
  <w:style w:type="numbering" w:customStyle="1" w:styleId="14">
    <w:name w:val="Нет списка14"/>
    <w:next w:val="a2"/>
    <w:uiPriority w:val="99"/>
    <w:semiHidden/>
    <w:unhideWhenUsed/>
    <w:rsid w:val="009F658E"/>
  </w:style>
  <w:style w:type="numbering" w:customStyle="1" w:styleId="15">
    <w:name w:val="Нет списка15"/>
    <w:next w:val="a2"/>
    <w:uiPriority w:val="99"/>
    <w:semiHidden/>
    <w:unhideWhenUsed/>
    <w:rsid w:val="00752F05"/>
  </w:style>
  <w:style w:type="numbering" w:customStyle="1" w:styleId="16">
    <w:name w:val="Нет списка16"/>
    <w:next w:val="a2"/>
    <w:uiPriority w:val="99"/>
    <w:semiHidden/>
    <w:unhideWhenUsed/>
    <w:rsid w:val="003D7F0E"/>
  </w:style>
  <w:style w:type="numbering" w:customStyle="1" w:styleId="17">
    <w:name w:val="Нет списка17"/>
    <w:next w:val="a2"/>
    <w:uiPriority w:val="99"/>
    <w:semiHidden/>
    <w:unhideWhenUsed/>
    <w:rsid w:val="00B66D29"/>
  </w:style>
  <w:style w:type="numbering" w:customStyle="1" w:styleId="18">
    <w:name w:val="Нет списка18"/>
    <w:next w:val="a2"/>
    <w:uiPriority w:val="99"/>
    <w:semiHidden/>
    <w:unhideWhenUsed/>
    <w:rsid w:val="00304644"/>
  </w:style>
  <w:style w:type="numbering" w:customStyle="1" w:styleId="19">
    <w:name w:val="Нет списка19"/>
    <w:next w:val="a2"/>
    <w:uiPriority w:val="99"/>
    <w:semiHidden/>
    <w:unhideWhenUsed/>
    <w:rsid w:val="00045391"/>
  </w:style>
  <w:style w:type="numbering" w:customStyle="1" w:styleId="20">
    <w:name w:val="Нет списка20"/>
    <w:next w:val="a2"/>
    <w:uiPriority w:val="99"/>
    <w:semiHidden/>
    <w:unhideWhenUsed/>
    <w:rsid w:val="00A02CEC"/>
  </w:style>
  <w:style w:type="numbering" w:customStyle="1" w:styleId="21">
    <w:name w:val="Нет списка21"/>
    <w:next w:val="a2"/>
    <w:uiPriority w:val="99"/>
    <w:semiHidden/>
    <w:unhideWhenUsed/>
    <w:rsid w:val="006007ED"/>
  </w:style>
  <w:style w:type="numbering" w:customStyle="1" w:styleId="22">
    <w:name w:val="Нет списка22"/>
    <w:next w:val="a2"/>
    <w:uiPriority w:val="99"/>
    <w:semiHidden/>
    <w:unhideWhenUsed/>
    <w:rsid w:val="00CA61BD"/>
  </w:style>
  <w:style w:type="paragraph" w:styleId="aa">
    <w:name w:val="Normal (Web)"/>
    <w:basedOn w:val="a"/>
    <w:uiPriority w:val="99"/>
    <w:semiHidden/>
    <w:unhideWhenUsed/>
    <w:rsid w:val="00CA6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3">
    <w:name w:val="Нет списка23"/>
    <w:next w:val="a2"/>
    <w:uiPriority w:val="99"/>
    <w:semiHidden/>
    <w:unhideWhenUsed/>
    <w:rsid w:val="00234090"/>
  </w:style>
  <w:style w:type="numbering" w:customStyle="1" w:styleId="24">
    <w:name w:val="Нет списка24"/>
    <w:next w:val="a2"/>
    <w:uiPriority w:val="99"/>
    <w:semiHidden/>
    <w:unhideWhenUsed/>
    <w:rsid w:val="00817568"/>
  </w:style>
  <w:style w:type="numbering" w:customStyle="1" w:styleId="25">
    <w:name w:val="Нет списка25"/>
    <w:next w:val="a2"/>
    <w:uiPriority w:val="99"/>
    <w:semiHidden/>
    <w:unhideWhenUsed/>
    <w:rsid w:val="00AC238B"/>
  </w:style>
  <w:style w:type="numbering" w:customStyle="1" w:styleId="26">
    <w:name w:val="Нет списка26"/>
    <w:next w:val="a2"/>
    <w:uiPriority w:val="99"/>
    <w:semiHidden/>
    <w:unhideWhenUsed/>
    <w:rsid w:val="007C5688"/>
  </w:style>
  <w:style w:type="numbering" w:customStyle="1" w:styleId="27">
    <w:name w:val="Нет списка27"/>
    <w:next w:val="a2"/>
    <w:uiPriority w:val="99"/>
    <w:semiHidden/>
    <w:unhideWhenUsed/>
    <w:rsid w:val="007039F7"/>
  </w:style>
  <w:style w:type="numbering" w:customStyle="1" w:styleId="28">
    <w:name w:val="Нет списка28"/>
    <w:next w:val="a2"/>
    <w:uiPriority w:val="99"/>
    <w:semiHidden/>
    <w:unhideWhenUsed/>
    <w:rsid w:val="00ED66C1"/>
  </w:style>
  <w:style w:type="numbering" w:customStyle="1" w:styleId="29">
    <w:name w:val="Нет списка29"/>
    <w:next w:val="a2"/>
    <w:uiPriority w:val="99"/>
    <w:semiHidden/>
    <w:unhideWhenUsed/>
    <w:rsid w:val="004E05ED"/>
  </w:style>
  <w:style w:type="numbering" w:customStyle="1" w:styleId="30">
    <w:name w:val="Нет списка30"/>
    <w:next w:val="a2"/>
    <w:uiPriority w:val="99"/>
    <w:semiHidden/>
    <w:unhideWhenUsed/>
    <w:rsid w:val="00540A59"/>
  </w:style>
  <w:style w:type="numbering" w:customStyle="1" w:styleId="31">
    <w:name w:val="Нет списка31"/>
    <w:next w:val="a2"/>
    <w:uiPriority w:val="99"/>
    <w:semiHidden/>
    <w:unhideWhenUsed/>
    <w:rsid w:val="00CB5828"/>
  </w:style>
  <w:style w:type="numbering" w:customStyle="1" w:styleId="32">
    <w:name w:val="Нет списка32"/>
    <w:next w:val="a2"/>
    <w:uiPriority w:val="99"/>
    <w:semiHidden/>
    <w:unhideWhenUsed/>
    <w:rsid w:val="00412F56"/>
  </w:style>
  <w:style w:type="numbering" w:customStyle="1" w:styleId="33">
    <w:name w:val="Нет списка33"/>
    <w:next w:val="a2"/>
    <w:uiPriority w:val="99"/>
    <w:semiHidden/>
    <w:unhideWhenUsed/>
    <w:rsid w:val="00402458"/>
  </w:style>
  <w:style w:type="numbering" w:customStyle="1" w:styleId="34">
    <w:name w:val="Нет списка34"/>
    <w:next w:val="a2"/>
    <w:uiPriority w:val="99"/>
    <w:semiHidden/>
    <w:unhideWhenUsed/>
    <w:rsid w:val="00831995"/>
  </w:style>
  <w:style w:type="numbering" w:customStyle="1" w:styleId="35">
    <w:name w:val="Нет списка35"/>
    <w:next w:val="a2"/>
    <w:uiPriority w:val="99"/>
    <w:semiHidden/>
    <w:unhideWhenUsed/>
    <w:rsid w:val="00D81D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A2CBA-29E0-442B-A503-EEB1247D4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52</Pages>
  <Words>13772</Words>
  <Characters>78507</Characters>
  <Application>Microsoft Office Word</Application>
  <DocSecurity>0</DocSecurity>
  <Lines>654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Мельник</dc:creator>
  <cp:keywords/>
  <dc:description/>
  <cp:lastModifiedBy>Власова Ирина Алексеевна</cp:lastModifiedBy>
  <cp:revision>18</cp:revision>
  <dcterms:created xsi:type="dcterms:W3CDTF">2025-08-04T06:38:00Z</dcterms:created>
  <dcterms:modified xsi:type="dcterms:W3CDTF">2026-04-24T10:08:00Z</dcterms:modified>
</cp:coreProperties>
</file>